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02668D72"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5458AA">
        <w:rPr>
          <w:rFonts w:eastAsia="Times New Roman"/>
          <w:b/>
          <w:color w:val="000000"/>
          <w:sz w:val="32"/>
          <w:szCs w:val="32"/>
          <w:lang w:val="en-US"/>
        </w:rPr>
        <w:t>I</w:t>
      </w:r>
      <w:r w:rsidR="002B55BF">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498199A1" w:rsidR="00F901DD" w:rsidRPr="002A61E3" w:rsidRDefault="00632CE8"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ДЕТСКИЙ ТАНЕЦ</w:t>
      </w:r>
      <w:r w:rsidR="003D5C46">
        <w:rPr>
          <w:rFonts w:eastAsia="Times New Roman"/>
          <w:b/>
          <w:color w:val="000000"/>
          <w:sz w:val="32"/>
          <w:szCs w:val="32"/>
        </w:rPr>
        <w:t>, ЭСТРАДНЫЙ</w:t>
      </w:r>
      <w:r w:rsidR="00F901DD">
        <w:rPr>
          <w:rFonts w:eastAsia="Times New Roman"/>
          <w:b/>
          <w:color w:val="000000"/>
          <w:sz w:val="32"/>
          <w:szCs w:val="32"/>
        </w:rPr>
        <w:t xml:space="preserve">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75EC7AE6"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r w:rsidR="005458AA">
        <w:rPr>
          <w:color w:val="000000"/>
          <w:sz w:val="22"/>
          <w:szCs w:val="22"/>
        </w:rPr>
        <w:t>, «Детские авторские постановки»</w:t>
      </w:r>
      <w:r w:rsidRPr="002A61E3">
        <w:rPr>
          <w:color w:val="000000"/>
          <w:sz w:val="22"/>
          <w:szCs w:val="22"/>
        </w:rPr>
        <w:t>.</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2385F9D3"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005458AA">
        <w:rPr>
          <w:color w:val="000000"/>
          <w:sz w:val="22"/>
          <w:szCs w:val="22"/>
          <w:lang w:val="en-US"/>
        </w:rPr>
        <w:t>II</w:t>
      </w:r>
      <w:r w:rsidR="005458AA" w:rsidRPr="005458AA">
        <w:rPr>
          <w:color w:val="000000"/>
          <w:sz w:val="22"/>
          <w:szCs w:val="22"/>
        </w:rPr>
        <w:t>0</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w:t>
      </w:r>
      <w:r w:rsidR="00B05EBE">
        <w:rPr>
          <w:color w:val="000000"/>
          <w:sz w:val="22"/>
          <w:szCs w:val="22"/>
        </w:rPr>
        <w:t>Детский танец</w:t>
      </w:r>
      <w:r>
        <w:rPr>
          <w:color w:val="000000"/>
          <w:sz w:val="22"/>
          <w:szCs w:val="22"/>
        </w:rPr>
        <w:t>», «Эстрадный танец»:</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430A31B5"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5458AA">
        <w:rPr>
          <w:color w:val="000000"/>
          <w:sz w:val="22"/>
          <w:szCs w:val="22"/>
        </w:rPr>
        <w:t>0</w:t>
      </w:r>
      <w:r w:rsidR="00284D82">
        <w:rPr>
          <w:color w:val="000000"/>
          <w:sz w:val="22"/>
          <w:szCs w:val="22"/>
        </w:rPr>
        <w:t>1 сентября</w:t>
      </w:r>
      <w:r w:rsidRPr="002A61E3">
        <w:rPr>
          <w:color w:val="000000"/>
          <w:sz w:val="22"/>
          <w:szCs w:val="22"/>
        </w:rPr>
        <w:t xml:space="preserve"> по </w:t>
      </w:r>
      <w:r w:rsidR="005458AA" w:rsidRPr="005458AA">
        <w:rPr>
          <w:color w:val="000000"/>
          <w:sz w:val="22"/>
          <w:szCs w:val="22"/>
        </w:rPr>
        <w:t xml:space="preserve">26 </w:t>
      </w:r>
      <w:r w:rsidR="005458AA">
        <w:rPr>
          <w:color w:val="000000"/>
          <w:sz w:val="22"/>
          <w:szCs w:val="22"/>
        </w:rPr>
        <w:t>октября 2025</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5458AA">
        <w:rPr>
          <w:color w:val="000000"/>
          <w:sz w:val="22"/>
          <w:szCs w:val="22"/>
        </w:rPr>
        <w:t>03</w:t>
      </w:r>
      <w:r w:rsidR="00284D82">
        <w:rPr>
          <w:color w:val="000000"/>
          <w:sz w:val="22"/>
          <w:szCs w:val="22"/>
        </w:rPr>
        <w:t xml:space="preserve"> ноября</w:t>
      </w:r>
      <w:r w:rsidR="00B10EF1">
        <w:rPr>
          <w:color w:val="000000"/>
          <w:sz w:val="22"/>
          <w:szCs w:val="22"/>
        </w:rPr>
        <w:t xml:space="preserve"> </w:t>
      </w:r>
      <w:r w:rsidRPr="002A61E3">
        <w:rPr>
          <w:color w:val="000000"/>
          <w:sz w:val="22"/>
          <w:szCs w:val="22"/>
        </w:rPr>
        <w:t>202</w:t>
      </w:r>
      <w:r w:rsidR="005458AA">
        <w:rPr>
          <w:color w:val="000000"/>
          <w:sz w:val="22"/>
          <w:szCs w:val="22"/>
        </w:rPr>
        <w:t>5</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lastRenderedPageBreak/>
        <w:t>2-й этап Фестиваля</w:t>
      </w:r>
      <w:r w:rsidRPr="002A61E3">
        <w:rPr>
          <w:color w:val="000000"/>
          <w:sz w:val="22"/>
          <w:szCs w:val="22"/>
        </w:rPr>
        <w:t xml:space="preserve"> - очное участие в конкурсной программе.</w:t>
      </w:r>
    </w:p>
    <w:p w14:paraId="4020E3E9" w14:textId="1D004105"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5458AA">
        <w:rPr>
          <w:color w:val="000000"/>
          <w:sz w:val="22"/>
          <w:szCs w:val="22"/>
        </w:rPr>
        <w:t>30 ноября 2025</w:t>
      </w:r>
      <w:r w:rsidRPr="002A61E3">
        <w:rPr>
          <w:color w:val="000000"/>
          <w:sz w:val="22"/>
          <w:szCs w:val="22"/>
        </w:rPr>
        <w:t xml:space="preserve"> г.</w:t>
      </w:r>
    </w:p>
    <w:p w14:paraId="2889E09A" w14:textId="0CD196D3" w:rsidR="002A61E3" w:rsidRPr="002A61E3" w:rsidRDefault="002A61E3" w:rsidP="002A61E3">
      <w:pPr>
        <w:pStyle w:val="ad"/>
        <w:spacing w:before="0" w:beforeAutospacing="0" w:after="0" w:afterAutospacing="0"/>
        <w:ind w:firstLine="280"/>
        <w:jc w:val="both"/>
      </w:pPr>
      <w:r w:rsidRPr="002A61E3">
        <w:rPr>
          <w:color w:val="000000"/>
          <w:sz w:val="22"/>
          <w:szCs w:val="22"/>
        </w:rPr>
        <w:t>Место проведения – Московский государственный академический театр танца «Гжель» (г.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26F6CE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театре танца</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6113C208" w14:textId="69451F10" w:rsidR="00E52025" w:rsidRPr="00C205D1" w:rsidRDefault="002A61E3" w:rsidP="00C205D1">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62B02034" w14:textId="77777777" w:rsidR="00C205D1" w:rsidRDefault="00C205D1" w:rsidP="00C205D1">
      <w:pPr>
        <w:widowControl/>
        <w:suppressAutoHyphens w:val="0"/>
        <w:rPr>
          <w:rFonts w:eastAsia="Times New Roman"/>
          <w:kern w:val="0"/>
        </w:rPr>
      </w:pPr>
    </w:p>
    <w:p w14:paraId="1CA0552A" w14:textId="5A587736" w:rsidR="00C205D1" w:rsidRPr="00C205D1" w:rsidRDefault="00C205D1" w:rsidP="00C205D1">
      <w:pPr>
        <w:widowControl/>
        <w:suppressAutoHyphens w:val="0"/>
        <w:rPr>
          <w:rFonts w:eastAsia="Times New Roman"/>
          <w:kern w:val="0"/>
        </w:rPr>
      </w:pPr>
      <w:proofErr w:type="spellStart"/>
      <w:r w:rsidRPr="00C205D1">
        <w:rPr>
          <w:rFonts w:eastAsia="Times New Roman"/>
          <w:b/>
          <w:bCs/>
          <w:kern w:val="0"/>
        </w:rPr>
        <w:t>Джондо</w:t>
      </w:r>
      <w:proofErr w:type="spellEnd"/>
      <w:r w:rsidRPr="00C205D1">
        <w:rPr>
          <w:rFonts w:eastAsia="Times New Roman"/>
          <w:b/>
          <w:bCs/>
          <w:kern w:val="0"/>
        </w:rPr>
        <w:t xml:space="preserve"> Шенгелия</w:t>
      </w:r>
      <w:r w:rsidRPr="00C205D1">
        <w:rPr>
          <w:rFonts w:eastAsia="Times New Roman"/>
          <w:kern w:val="0"/>
        </w:rPr>
        <w:t xml:space="preserve"> (Тверь) – </w:t>
      </w:r>
    </w:p>
    <w:p w14:paraId="6569BB71" w14:textId="255A538B" w:rsidR="00C205D1" w:rsidRPr="00C205D1" w:rsidRDefault="00C205D1" w:rsidP="00C205D1">
      <w:pPr>
        <w:widowControl/>
        <w:suppressAutoHyphens w:val="0"/>
        <w:rPr>
          <w:rFonts w:eastAsia="Times New Roman"/>
          <w:kern w:val="0"/>
        </w:rPr>
      </w:pPr>
      <w:r w:rsidRPr="00C205D1">
        <w:rPr>
          <w:rFonts w:eastAsia="Times New Roman"/>
          <w:kern w:val="0"/>
          <w:sz w:val="22"/>
          <w:szCs w:val="22"/>
        </w:rPr>
        <w:t xml:space="preserve">Лауреат всероссийских и международных конкурсов эстрадного искусства. Режиссер-хореограф. Старший преподаватель кафедры современной хореографии Московского государственного института культуры. </w:t>
      </w:r>
      <w:r w:rsidRPr="00C205D1">
        <w:rPr>
          <w:rFonts w:eastAsia="Times New Roman"/>
          <w:kern w:val="0"/>
          <w:sz w:val="22"/>
          <w:szCs w:val="22"/>
        </w:rPr>
        <w:br/>
        <w:t xml:space="preserve">Директор творческих проектов РОСТ. </w:t>
      </w:r>
      <w:r w:rsidRPr="00C205D1">
        <w:rPr>
          <w:rFonts w:eastAsia="Times New Roman"/>
          <w:kern w:val="0"/>
          <w:sz w:val="22"/>
          <w:szCs w:val="22"/>
        </w:rPr>
        <w:br/>
        <w:t>Художественный руководитель школы студии «ТАНЦОМАНIЯ».</w:t>
      </w:r>
      <w:r w:rsidRPr="00C205D1">
        <w:rPr>
          <w:rFonts w:eastAsia="Times New Roman"/>
          <w:kern w:val="0"/>
        </w:rPr>
        <w:br/>
      </w:r>
    </w:p>
    <w:p w14:paraId="792690EA" w14:textId="41F655B1" w:rsidR="00C205D1" w:rsidRDefault="00C205D1" w:rsidP="00C205D1">
      <w:pPr>
        <w:rPr>
          <w:sz w:val="22"/>
          <w:szCs w:val="22"/>
        </w:rPr>
      </w:pPr>
      <w:r w:rsidRPr="00C205D1">
        <w:rPr>
          <w:b/>
          <w:bCs/>
        </w:rPr>
        <w:t>Наталья Гущина</w:t>
      </w:r>
      <w:r w:rsidRPr="00C205D1">
        <w:t xml:space="preserve"> (Иваново)</w:t>
      </w:r>
      <w:r>
        <w:t xml:space="preserve"> - </w:t>
      </w:r>
      <w:r w:rsidRPr="00C205D1">
        <w:br/>
      </w:r>
      <w:r w:rsidRPr="00C205D1">
        <w:rPr>
          <w:sz w:val="22"/>
          <w:szCs w:val="22"/>
        </w:rPr>
        <w:t>Действующий педагог МАУ ДО Центра развития детства и юношества «Танцы+»</w:t>
      </w:r>
      <w:r w:rsidRPr="00C205D1">
        <w:rPr>
          <w:sz w:val="22"/>
          <w:szCs w:val="22"/>
        </w:rPr>
        <w:br/>
        <w:t>Балетмейстер театра танца «Нон-Стоп»</w:t>
      </w:r>
      <w:r w:rsidRPr="00C205D1">
        <w:rPr>
          <w:sz w:val="22"/>
          <w:szCs w:val="22"/>
        </w:rPr>
        <w:br/>
        <w:t>Автор хореографического спектакля, победителя телевизионного проекта «Большие и маленькие» на канале «Культура»</w:t>
      </w:r>
      <w:r w:rsidRPr="00C205D1">
        <w:rPr>
          <w:sz w:val="22"/>
          <w:szCs w:val="22"/>
        </w:rPr>
        <w:br/>
        <w:t>Почетный работник образования Ивановской области</w:t>
      </w:r>
      <w:r w:rsidRPr="00C205D1">
        <w:rPr>
          <w:sz w:val="22"/>
          <w:szCs w:val="22"/>
        </w:rPr>
        <w:br/>
        <w:t>Эксперт-консультант проекта «Танцевальный Клондайк</w:t>
      </w:r>
    </w:p>
    <w:p w14:paraId="0CE18197" w14:textId="42352498" w:rsidR="00C205D1" w:rsidRDefault="00C205D1" w:rsidP="00C205D1">
      <w:pPr>
        <w:rPr>
          <w:sz w:val="22"/>
          <w:szCs w:val="22"/>
        </w:rPr>
      </w:pPr>
    </w:p>
    <w:p w14:paraId="4813FFC4" w14:textId="4636925F" w:rsidR="00C205D1" w:rsidRDefault="00C205D1" w:rsidP="00C205D1">
      <w:pPr>
        <w:rPr>
          <w:sz w:val="22"/>
          <w:szCs w:val="22"/>
        </w:rPr>
      </w:pPr>
      <w:r w:rsidRPr="00C205D1">
        <w:rPr>
          <w:b/>
          <w:bCs/>
        </w:rPr>
        <w:t xml:space="preserve">Дарья </w:t>
      </w:r>
      <w:proofErr w:type="spellStart"/>
      <w:r w:rsidRPr="00C205D1">
        <w:rPr>
          <w:b/>
          <w:bCs/>
        </w:rPr>
        <w:t>Джабасова</w:t>
      </w:r>
      <w:proofErr w:type="spellEnd"/>
      <w:r w:rsidRPr="00C205D1">
        <w:rPr>
          <w:b/>
          <w:bCs/>
        </w:rPr>
        <w:t xml:space="preserve"> </w:t>
      </w:r>
      <w:r w:rsidRPr="00C205D1">
        <w:t xml:space="preserve">(Москва) - </w:t>
      </w:r>
      <w:r w:rsidRPr="00C205D1">
        <w:rPr>
          <w:sz w:val="22"/>
          <w:szCs w:val="22"/>
        </w:rPr>
        <w:br/>
        <w:t xml:space="preserve">Руководитель ансамбля современного танца «Скульптор». </w:t>
      </w:r>
      <w:r w:rsidRPr="00C205D1">
        <w:rPr>
          <w:sz w:val="22"/>
          <w:szCs w:val="22"/>
        </w:rPr>
        <w:br/>
        <w:t xml:space="preserve">Педагог по современному танцу, хореограф, свободный танцовщик. </w:t>
      </w:r>
      <w:r w:rsidRPr="00C205D1">
        <w:rPr>
          <w:sz w:val="22"/>
          <w:szCs w:val="22"/>
        </w:rPr>
        <w:br/>
      </w:r>
      <w:r>
        <w:rPr>
          <w:sz w:val="22"/>
          <w:szCs w:val="22"/>
        </w:rPr>
        <w:t>Обучалась</w:t>
      </w:r>
      <w:r w:rsidRPr="00C205D1">
        <w:rPr>
          <w:sz w:val="22"/>
          <w:szCs w:val="22"/>
        </w:rPr>
        <w:t xml:space="preserve"> техникам современного танца в выездных образовательных программах </w:t>
      </w:r>
      <w:proofErr w:type="spellStart"/>
      <w:r w:rsidRPr="00C205D1">
        <w:rPr>
          <w:sz w:val="22"/>
          <w:szCs w:val="22"/>
        </w:rPr>
        <w:t>Dance</w:t>
      </w:r>
      <w:proofErr w:type="spellEnd"/>
      <w:r w:rsidRPr="00C205D1">
        <w:rPr>
          <w:sz w:val="22"/>
          <w:szCs w:val="22"/>
        </w:rPr>
        <w:t xml:space="preserve"> </w:t>
      </w:r>
      <w:proofErr w:type="spellStart"/>
      <w:r w:rsidRPr="00C205D1">
        <w:rPr>
          <w:sz w:val="22"/>
          <w:szCs w:val="22"/>
        </w:rPr>
        <w:t>Academy</w:t>
      </w:r>
      <w:proofErr w:type="spellEnd"/>
      <w:r w:rsidRPr="00C205D1">
        <w:rPr>
          <w:sz w:val="22"/>
          <w:szCs w:val="22"/>
        </w:rPr>
        <w:t xml:space="preserve"> </w:t>
      </w:r>
      <w:proofErr w:type="spellStart"/>
      <w:r w:rsidRPr="00C205D1">
        <w:rPr>
          <w:sz w:val="22"/>
          <w:szCs w:val="22"/>
        </w:rPr>
        <w:t>Season</w:t>
      </w:r>
      <w:proofErr w:type="spellEnd"/>
      <w:r w:rsidRPr="00C205D1">
        <w:rPr>
          <w:sz w:val="22"/>
          <w:szCs w:val="22"/>
        </w:rPr>
        <w:t xml:space="preserve"> </w:t>
      </w:r>
      <w:proofErr w:type="spellStart"/>
      <w:r w:rsidRPr="00C205D1">
        <w:rPr>
          <w:sz w:val="22"/>
          <w:szCs w:val="22"/>
        </w:rPr>
        <w:t>School</w:t>
      </w:r>
      <w:proofErr w:type="spellEnd"/>
      <w:r w:rsidRPr="00C205D1">
        <w:rPr>
          <w:sz w:val="22"/>
          <w:szCs w:val="22"/>
        </w:rPr>
        <w:t>: в Израиле, Испании, Португалии, Нидерландах, Германии.</w:t>
      </w:r>
      <w:r w:rsidRPr="00C205D1">
        <w:rPr>
          <w:sz w:val="22"/>
          <w:szCs w:val="22"/>
        </w:rPr>
        <w:br/>
        <w:t xml:space="preserve">В качестве исполнителя танцевала в работах международных хореографов: </w:t>
      </w:r>
      <w:proofErr w:type="spellStart"/>
      <w:r w:rsidRPr="00C205D1">
        <w:rPr>
          <w:sz w:val="22"/>
          <w:szCs w:val="22"/>
        </w:rPr>
        <w:t>Raul</w:t>
      </w:r>
      <w:proofErr w:type="spellEnd"/>
      <w:r w:rsidRPr="00C205D1">
        <w:rPr>
          <w:sz w:val="22"/>
          <w:szCs w:val="22"/>
        </w:rPr>
        <w:t xml:space="preserve"> </w:t>
      </w:r>
      <w:proofErr w:type="spellStart"/>
      <w:r w:rsidRPr="00C205D1">
        <w:rPr>
          <w:sz w:val="22"/>
          <w:szCs w:val="22"/>
        </w:rPr>
        <w:t>Martinez</w:t>
      </w:r>
      <w:proofErr w:type="spellEnd"/>
      <w:r w:rsidRPr="00C205D1">
        <w:rPr>
          <w:sz w:val="22"/>
          <w:szCs w:val="22"/>
        </w:rPr>
        <w:t xml:space="preserve"> (Рауль </w:t>
      </w:r>
      <w:proofErr w:type="spellStart"/>
      <w:r w:rsidRPr="00C205D1">
        <w:rPr>
          <w:sz w:val="22"/>
          <w:szCs w:val="22"/>
        </w:rPr>
        <w:t>Мартинез</w:t>
      </w:r>
      <w:proofErr w:type="spellEnd"/>
      <w:r w:rsidRPr="00C205D1">
        <w:rPr>
          <w:sz w:val="22"/>
          <w:szCs w:val="22"/>
        </w:rPr>
        <w:t>, Коста-Рика), видео работа «</w:t>
      </w:r>
      <w:proofErr w:type="spellStart"/>
      <w:r w:rsidRPr="00C205D1">
        <w:rPr>
          <w:sz w:val="22"/>
          <w:szCs w:val="22"/>
        </w:rPr>
        <w:t>Suprematism</w:t>
      </w:r>
      <w:proofErr w:type="spellEnd"/>
      <w:r w:rsidRPr="00C205D1">
        <w:rPr>
          <w:sz w:val="22"/>
          <w:szCs w:val="22"/>
        </w:rPr>
        <w:t>»;</w:t>
      </w:r>
      <w:r w:rsidR="00F358DE">
        <w:rPr>
          <w:sz w:val="22"/>
          <w:szCs w:val="22"/>
        </w:rPr>
        <w:t xml:space="preserve"> </w:t>
      </w:r>
      <w:proofErr w:type="spellStart"/>
      <w:r w:rsidRPr="00C205D1">
        <w:rPr>
          <w:sz w:val="22"/>
          <w:szCs w:val="22"/>
        </w:rPr>
        <w:t>Francisco</w:t>
      </w:r>
      <w:proofErr w:type="spellEnd"/>
      <w:r w:rsidRPr="00C205D1">
        <w:rPr>
          <w:sz w:val="22"/>
          <w:szCs w:val="22"/>
        </w:rPr>
        <w:t xml:space="preserve"> </w:t>
      </w:r>
      <w:proofErr w:type="spellStart"/>
      <w:r w:rsidRPr="00C205D1">
        <w:rPr>
          <w:sz w:val="22"/>
          <w:szCs w:val="22"/>
        </w:rPr>
        <w:t>Cordova</w:t>
      </w:r>
      <w:proofErr w:type="spellEnd"/>
      <w:r w:rsidRPr="00C205D1">
        <w:rPr>
          <w:sz w:val="22"/>
          <w:szCs w:val="22"/>
        </w:rPr>
        <w:t xml:space="preserve"> (Франциско Кордова, Мексика) - спектакль «</w:t>
      </w:r>
      <w:proofErr w:type="spellStart"/>
      <w:r w:rsidRPr="00C205D1">
        <w:rPr>
          <w:sz w:val="22"/>
          <w:szCs w:val="22"/>
        </w:rPr>
        <w:t>Not</w:t>
      </w:r>
      <w:proofErr w:type="spellEnd"/>
      <w:r w:rsidRPr="00C205D1">
        <w:rPr>
          <w:sz w:val="22"/>
          <w:szCs w:val="22"/>
        </w:rPr>
        <w:t xml:space="preserve"> </w:t>
      </w:r>
      <w:proofErr w:type="spellStart"/>
      <w:r w:rsidRPr="00C205D1">
        <w:rPr>
          <w:sz w:val="22"/>
          <w:szCs w:val="22"/>
        </w:rPr>
        <w:t>yet</w:t>
      </w:r>
      <w:proofErr w:type="spellEnd"/>
      <w:r w:rsidRPr="00C205D1">
        <w:rPr>
          <w:sz w:val="22"/>
          <w:szCs w:val="22"/>
        </w:rPr>
        <w:t>»</w:t>
      </w:r>
      <w:r w:rsidRPr="00C205D1">
        <w:rPr>
          <w:sz w:val="22"/>
          <w:szCs w:val="22"/>
        </w:rPr>
        <w:br/>
        <w:t>Как хореограф и руководитель коллектива - приглашенный участник, призер и победитель многих крупных фестивалей и проектов: «Большие и маленькие» на телеканале Культура (победитель), «Дети танцуют» в ГЭС-2, «Показ для своих» на Новой сцене Александринского театра, «</w:t>
      </w:r>
      <w:proofErr w:type="spellStart"/>
      <w:r w:rsidRPr="00C205D1">
        <w:rPr>
          <w:sz w:val="22"/>
          <w:szCs w:val="22"/>
        </w:rPr>
        <w:t>DanceHelp</w:t>
      </w:r>
      <w:proofErr w:type="spellEnd"/>
      <w:r w:rsidRPr="00C205D1">
        <w:rPr>
          <w:sz w:val="22"/>
          <w:szCs w:val="22"/>
        </w:rPr>
        <w:t>» и др</w:t>
      </w:r>
      <w:r w:rsidR="00F358DE">
        <w:rPr>
          <w:sz w:val="22"/>
          <w:szCs w:val="22"/>
        </w:rPr>
        <w:t>.</w:t>
      </w:r>
    </w:p>
    <w:p w14:paraId="0DC06F5D" w14:textId="77777777" w:rsidR="001E5D3C" w:rsidRDefault="001E5D3C" w:rsidP="003977F7">
      <w:pPr>
        <w:rPr>
          <w:sz w:val="22"/>
          <w:szCs w:val="22"/>
        </w:rPr>
      </w:pPr>
    </w:p>
    <w:p w14:paraId="5B7A1477" w14:textId="55648EA0"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lastRenderedPageBreak/>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1FF72275"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284D82">
        <w:rPr>
          <w:color w:val="000000"/>
          <w:sz w:val="22"/>
          <w:szCs w:val="22"/>
        </w:rPr>
        <w:t>Детский танец (возраст исполнителей до 11 лет)</w:t>
      </w:r>
      <w:r w:rsidR="003977F7">
        <w:rPr>
          <w:color w:val="000000"/>
          <w:sz w:val="22"/>
          <w:szCs w:val="22"/>
        </w:rPr>
        <w:t>,</w:t>
      </w:r>
    </w:p>
    <w:p w14:paraId="553EDC1B" w14:textId="4056D955" w:rsidR="002A61E3" w:rsidRPr="002A61E3" w:rsidRDefault="002A61E3" w:rsidP="00284D82">
      <w:pPr>
        <w:pStyle w:val="ad"/>
        <w:spacing w:before="0" w:beforeAutospacing="0" w:after="0" w:afterAutospacing="0"/>
        <w:ind w:firstLine="720"/>
        <w:jc w:val="both"/>
      </w:pPr>
      <w:r w:rsidRPr="002A61E3">
        <w:rPr>
          <w:color w:val="000000"/>
          <w:sz w:val="22"/>
          <w:szCs w:val="22"/>
        </w:rPr>
        <w:t xml:space="preserve">- </w:t>
      </w:r>
      <w:r w:rsidR="003977F7">
        <w:rPr>
          <w:color w:val="000000"/>
          <w:sz w:val="22"/>
          <w:szCs w:val="22"/>
        </w:rPr>
        <w:t>Эстрадный танец</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3CDC229B" w14:textId="77777777" w:rsidR="00284D82"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 от 15 до 18 лет</w:t>
      </w:r>
      <w:r w:rsidR="00284D82">
        <w:rPr>
          <w:color w:val="000000"/>
          <w:sz w:val="22"/>
          <w:szCs w:val="22"/>
        </w:rPr>
        <w:t>,</w:t>
      </w:r>
    </w:p>
    <w:p w14:paraId="6A2D541A" w14:textId="280AD167" w:rsidR="002A61E3" w:rsidRPr="002A61E3" w:rsidRDefault="00284D82" w:rsidP="00B13788">
      <w:pPr>
        <w:pStyle w:val="ad"/>
        <w:spacing w:before="0" w:beforeAutospacing="0" w:after="0" w:afterAutospacing="0"/>
        <w:ind w:left="700" w:firstLine="9"/>
        <w:jc w:val="both"/>
      </w:pPr>
      <w:r>
        <w:rPr>
          <w:color w:val="000000"/>
          <w:sz w:val="22"/>
          <w:szCs w:val="22"/>
        </w:rPr>
        <w:t>- смешанная возрастная категория (с указанием конкретного возраста исполнителей)</w:t>
      </w:r>
      <w:r w:rsidR="002A61E3" w:rsidRPr="002A61E3">
        <w:rPr>
          <w:color w:val="000000"/>
          <w:sz w:val="22"/>
          <w:szCs w:val="22"/>
        </w:rPr>
        <w:t>.</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4C085790" w14:textId="77777777" w:rsidR="00B05EBE" w:rsidRDefault="002A61E3" w:rsidP="00B05EBE">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p>
    <w:p w14:paraId="21B0B8D8" w14:textId="550215BA" w:rsidR="002A61E3" w:rsidRPr="00B05EBE" w:rsidRDefault="002A61E3" w:rsidP="00B05EBE">
      <w:pPr>
        <w:pStyle w:val="ad"/>
        <w:spacing w:before="0" w:beforeAutospacing="0" w:after="0" w:afterAutospacing="0"/>
        <w:ind w:left="700" w:firstLine="9"/>
        <w:jc w:val="both"/>
        <w:rPr>
          <w:color w:val="000000"/>
          <w:sz w:val="22"/>
          <w:szCs w:val="22"/>
        </w:rPr>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71FB1ED3"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Регистрация заявки на участие производится онлайн посредством заполнения анкеты по ссылке</w:t>
      </w:r>
      <w:r w:rsidR="007454C6">
        <w:rPr>
          <w:color w:val="000000"/>
          <w:sz w:val="22"/>
          <w:szCs w:val="22"/>
        </w:rPr>
        <w:t xml:space="preserve"> </w:t>
      </w:r>
      <w:hyperlink r:id="rId10" w:history="1">
        <w:r w:rsidR="00A739D7" w:rsidRPr="008B66BC">
          <w:rPr>
            <w:rStyle w:val="a6"/>
          </w:rPr>
          <w:t>https://forms.yandex.ru/cloud/68c1ce3102848f1c869e4c1c</w:t>
        </w:r>
      </w:hyperlink>
      <w:r w:rsidR="00A739D7">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 xml:space="preserve">Для участия в Фестивале принимаются ссылки на видео, разрешением не менее 720 пикселей, опубликованное на любом из указанных файловых хостингов (Облако </w:t>
      </w:r>
      <w:proofErr w:type="spellStart"/>
      <w:r w:rsidRPr="002A61E3">
        <w:rPr>
          <w:color w:val="000000"/>
          <w:sz w:val="22"/>
          <w:szCs w:val="22"/>
        </w:rPr>
        <w:t>Mail.Ru</w:t>
      </w:r>
      <w:proofErr w:type="spellEnd"/>
      <w:r w:rsidRPr="002A61E3">
        <w:rPr>
          <w:color w:val="000000"/>
          <w:sz w:val="22"/>
          <w:szCs w:val="22"/>
        </w:rPr>
        <w:t xml:space="preserve">, Яндекс Диск, </w:t>
      </w:r>
      <w:proofErr w:type="spellStart"/>
      <w:r w:rsidRPr="002A61E3">
        <w:rPr>
          <w:color w:val="000000"/>
          <w:sz w:val="22"/>
          <w:szCs w:val="22"/>
        </w:rPr>
        <w:t>Google</w:t>
      </w:r>
      <w:proofErr w:type="spellEnd"/>
      <w:r w:rsidRPr="002A61E3">
        <w:rPr>
          <w:color w:val="000000"/>
          <w:sz w:val="22"/>
          <w:szCs w:val="22"/>
        </w:rPr>
        <w:t xml:space="preserve"> </w:t>
      </w:r>
      <w:proofErr w:type="spellStart"/>
      <w:r w:rsidRPr="002A61E3">
        <w:rPr>
          <w:color w:val="000000"/>
          <w:sz w:val="22"/>
          <w:szCs w:val="22"/>
        </w:rPr>
        <w:t>Drive</w:t>
      </w:r>
      <w:proofErr w:type="spellEnd"/>
      <w:r w:rsidRPr="002A61E3">
        <w:rPr>
          <w:color w:val="000000"/>
          <w:sz w:val="22"/>
          <w:szCs w:val="22"/>
        </w:rPr>
        <w:t>)</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 xml:space="preserve">и </w:t>
      </w:r>
      <w:proofErr w:type="spellStart"/>
      <w:r w:rsidR="00326520">
        <w:rPr>
          <w:color w:val="000000"/>
          <w:sz w:val="22"/>
          <w:szCs w:val="22"/>
        </w:rPr>
        <w:t>др</w:t>
      </w:r>
      <w:proofErr w:type="spellEnd"/>
      <w:r w:rsidR="00326520">
        <w:rPr>
          <w:color w:val="000000"/>
          <w:sz w:val="22"/>
          <w:szCs w:val="22"/>
        </w:rPr>
        <w:t>)</w:t>
      </w:r>
      <w:r w:rsidRPr="002A61E3">
        <w:rPr>
          <w:color w:val="000000"/>
          <w:sz w:val="22"/>
          <w:szCs w:val="22"/>
        </w:rPr>
        <w:t xml:space="preserve">, ссылка должна иметь </w:t>
      </w:r>
      <w:r w:rsidRPr="002A61E3">
        <w:rPr>
          <w:color w:val="000000"/>
          <w:sz w:val="22"/>
          <w:szCs w:val="22"/>
        </w:rPr>
        <w:lastRenderedPageBreak/>
        <w:t>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40E629B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8C0551">
        <w:rPr>
          <w:b/>
          <w:bCs/>
          <w:color w:val="000000"/>
          <w:sz w:val="22"/>
          <w:szCs w:val="22"/>
        </w:rPr>
        <w:t>26 октября 2025</w:t>
      </w:r>
      <w:r w:rsidRPr="002A61E3">
        <w:rPr>
          <w:b/>
          <w:bCs/>
          <w:color w:val="000000"/>
          <w:sz w:val="22"/>
          <w:szCs w:val="22"/>
        </w:rPr>
        <w:t xml:space="preserve"> года.</w:t>
      </w:r>
    </w:p>
    <w:p w14:paraId="2ED3941D" w14:textId="6371C517" w:rsidR="00284D82"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1" w:history="1">
        <w:r w:rsidR="00A739D7" w:rsidRPr="008B66BC">
          <w:rPr>
            <w:rStyle w:val="a6"/>
          </w:rPr>
          <w:t>https://forms.yandex.ru/cloud/68c1ce3102848f1c869e4c1c</w:t>
        </w:r>
      </w:hyperlink>
      <w:r w:rsidR="00A739D7">
        <w:t xml:space="preserve"> </w:t>
      </w:r>
    </w:p>
    <w:p w14:paraId="7CEBD97D" w14:textId="75112C0B"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9BC44A4" w:rsidR="002A61E3" w:rsidRDefault="00284D82" w:rsidP="002A61E3">
      <w:pPr>
        <w:pStyle w:val="ad"/>
        <w:spacing w:before="0" w:beforeAutospacing="0" w:after="0" w:afterAutospacing="0"/>
        <w:ind w:firstLine="700"/>
        <w:jc w:val="both"/>
        <w:rPr>
          <w:color w:val="000000"/>
          <w:sz w:val="22"/>
          <w:szCs w:val="22"/>
        </w:rPr>
      </w:pPr>
      <w:r w:rsidRPr="00284D82">
        <w:rPr>
          <w:color w:val="000000"/>
          <w:sz w:val="22"/>
          <w:szCs w:val="22"/>
        </w:rPr>
        <w:t xml:space="preserve">Участники отборочного этапа получают либо Диплом участника Фестиваля (в электронном виде), либо звание и </w:t>
      </w:r>
      <w:proofErr w:type="gramStart"/>
      <w:r w:rsidRPr="00284D82">
        <w:rPr>
          <w:color w:val="000000"/>
          <w:sz w:val="22"/>
          <w:szCs w:val="22"/>
        </w:rPr>
        <w:t xml:space="preserve">Диплом </w:t>
      </w:r>
      <w:r>
        <w:rPr>
          <w:color w:val="000000"/>
          <w:sz w:val="22"/>
          <w:szCs w:val="22"/>
        </w:rPr>
        <w:t>н</w:t>
      </w:r>
      <w:r w:rsidRPr="00284D82">
        <w:rPr>
          <w:color w:val="000000"/>
          <w:sz w:val="22"/>
          <w:szCs w:val="22"/>
        </w:rPr>
        <w:t>оминанта</w:t>
      </w:r>
      <w:r>
        <w:rPr>
          <w:color w:val="000000"/>
          <w:sz w:val="22"/>
          <w:szCs w:val="22"/>
        </w:rPr>
        <w:t xml:space="preserve"> </w:t>
      </w:r>
      <w:r w:rsidRPr="00284D82">
        <w:rPr>
          <w:color w:val="000000"/>
          <w:sz w:val="22"/>
          <w:szCs w:val="22"/>
        </w:rPr>
        <w:t>Фестиваля</w:t>
      </w:r>
      <w:proofErr w:type="gramEnd"/>
      <w:r w:rsidRPr="00284D82">
        <w:rPr>
          <w:color w:val="000000"/>
          <w:sz w:val="22"/>
          <w:szCs w:val="22"/>
        </w:rPr>
        <w:t xml:space="preserve"> и Приглашение на участие в очном этапе (в электронном виде)</w:t>
      </w:r>
      <w:r>
        <w:rPr>
          <w:color w:val="000000"/>
          <w:sz w:val="22"/>
          <w:szCs w:val="22"/>
        </w:rPr>
        <w:t>.</w:t>
      </w:r>
    </w:p>
    <w:p w14:paraId="40995BDB" w14:textId="13F8B8A6" w:rsidR="00284D82" w:rsidRPr="00284D82" w:rsidRDefault="00284D82" w:rsidP="002A61E3">
      <w:pPr>
        <w:pStyle w:val="ad"/>
        <w:spacing w:before="0" w:beforeAutospacing="0" w:after="0" w:afterAutospacing="0"/>
        <w:ind w:firstLine="700"/>
        <w:jc w:val="both"/>
      </w:pPr>
      <w:r>
        <w:t xml:space="preserve">Итоги отборочного этапа будут сообщены участникам </w:t>
      </w:r>
      <w:r w:rsidRPr="00284D82">
        <w:rPr>
          <w:u w:val="single"/>
        </w:rPr>
        <w:t xml:space="preserve">до </w:t>
      </w:r>
      <w:r w:rsidR="008C0551">
        <w:rPr>
          <w:u w:val="single"/>
        </w:rPr>
        <w:t>03</w:t>
      </w:r>
      <w:r w:rsidRPr="00284D82">
        <w:rPr>
          <w:u w:val="single"/>
        </w:rPr>
        <w:t xml:space="preserve"> ноября 202</w:t>
      </w:r>
      <w:r w:rsidR="008C0551">
        <w:rPr>
          <w:u w:val="single"/>
        </w:rPr>
        <w:t>5</w:t>
      </w:r>
      <w:r w:rsidRPr="00284D82">
        <w:rPr>
          <w:u w:val="single"/>
        </w:rPr>
        <w:t xml:space="preserve">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216D6D36" w:rsidR="002A61E3" w:rsidRPr="002A61E3" w:rsidRDefault="002A61E3" w:rsidP="002A61E3">
      <w:pPr>
        <w:pStyle w:val="ad"/>
        <w:spacing w:before="0" w:beforeAutospacing="0" w:after="0" w:afterAutospacing="0"/>
        <w:ind w:firstLine="700"/>
        <w:jc w:val="both"/>
      </w:pPr>
      <w:bookmarkStart w:id="0" w:name="_Hlk175064048"/>
      <w:r w:rsidRPr="002A61E3">
        <w:rPr>
          <w:color w:val="000000"/>
          <w:sz w:val="22"/>
          <w:szCs w:val="22"/>
        </w:rPr>
        <w:t xml:space="preserve">- </w:t>
      </w:r>
      <w:r w:rsidRPr="002A61E3">
        <w:rPr>
          <w:sz w:val="22"/>
          <w:szCs w:val="22"/>
        </w:rPr>
        <w:t>3</w:t>
      </w:r>
      <w:r w:rsidR="008C0551">
        <w:rPr>
          <w:sz w:val="22"/>
          <w:szCs w:val="22"/>
        </w:rPr>
        <w:t>5</w:t>
      </w:r>
      <w:r w:rsidRPr="002A61E3">
        <w:rPr>
          <w:sz w:val="22"/>
          <w:szCs w:val="22"/>
        </w:rPr>
        <w:t>00</w:t>
      </w:r>
      <w:r w:rsidRPr="002A61E3">
        <w:rPr>
          <w:color w:val="000000"/>
          <w:sz w:val="22"/>
          <w:szCs w:val="22"/>
        </w:rPr>
        <w:t xml:space="preserve"> рублей за один номер (соло);</w:t>
      </w:r>
    </w:p>
    <w:p w14:paraId="74065584" w14:textId="645A306C" w:rsidR="002A61E3" w:rsidRPr="002A61E3" w:rsidRDefault="002A61E3" w:rsidP="002A61E3">
      <w:pPr>
        <w:pStyle w:val="ad"/>
        <w:spacing w:before="0" w:beforeAutospacing="0" w:after="0" w:afterAutospacing="0"/>
        <w:ind w:firstLine="700"/>
        <w:jc w:val="both"/>
      </w:pPr>
      <w:r w:rsidRPr="002A61E3">
        <w:rPr>
          <w:color w:val="000000"/>
          <w:sz w:val="22"/>
          <w:szCs w:val="22"/>
        </w:rPr>
        <w:t>- по 2</w:t>
      </w:r>
      <w:r w:rsidR="008C0551">
        <w:rPr>
          <w:color w:val="000000"/>
          <w:sz w:val="22"/>
          <w:szCs w:val="22"/>
        </w:rPr>
        <w:t>3</w:t>
      </w:r>
      <w:r w:rsidRPr="002A61E3">
        <w:rPr>
          <w:color w:val="000000"/>
          <w:sz w:val="22"/>
          <w:szCs w:val="22"/>
        </w:rPr>
        <w:t>00 рублей за каждого участника (малые формы – 2-4 человека);</w:t>
      </w:r>
    </w:p>
    <w:p w14:paraId="320BB106" w14:textId="3613D957" w:rsidR="002A61E3" w:rsidRPr="002A61E3" w:rsidRDefault="002A61E3" w:rsidP="00B41F7A">
      <w:pPr>
        <w:pStyle w:val="ad"/>
        <w:spacing w:before="0" w:beforeAutospacing="0" w:after="0" w:afterAutospacing="0"/>
        <w:ind w:firstLine="700"/>
        <w:jc w:val="both"/>
      </w:pPr>
      <w:r w:rsidRPr="002A61E3">
        <w:rPr>
          <w:color w:val="000000"/>
          <w:sz w:val="22"/>
          <w:szCs w:val="22"/>
        </w:rPr>
        <w:t>- по 1</w:t>
      </w:r>
      <w:r w:rsidR="008C0551">
        <w:rPr>
          <w:color w:val="000000"/>
          <w:sz w:val="22"/>
          <w:szCs w:val="22"/>
        </w:rPr>
        <w:t>1</w:t>
      </w:r>
      <w:r w:rsidRPr="002A61E3">
        <w:rPr>
          <w:color w:val="000000"/>
          <w:sz w:val="22"/>
          <w:szCs w:val="22"/>
        </w:rPr>
        <w:t xml:space="preserve">00 рублей за каждого участника (ансамбль – 5 и более человек), но не более </w:t>
      </w:r>
      <w:r w:rsidR="00B41F7A">
        <w:rPr>
          <w:color w:val="000000"/>
          <w:sz w:val="22"/>
          <w:szCs w:val="22"/>
        </w:rPr>
        <w:t>2</w:t>
      </w:r>
      <w:r w:rsidR="008C0551">
        <w:rPr>
          <w:color w:val="000000"/>
          <w:sz w:val="22"/>
          <w:szCs w:val="22"/>
        </w:rPr>
        <w:t>2</w:t>
      </w:r>
      <w:r w:rsidRPr="002A61E3">
        <w:rPr>
          <w:color w:val="000000"/>
          <w:sz w:val="22"/>
          <w:szCs w:val="22"/>
        </w:rPr>
        <w:t>000 рублей за один номер</w:t>
      </w:r>
    </w:p>
    <w:bookmarkEnd w:id="0"/>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2C04DF6D"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8C0551">
        <w:rPr>
          <w:color w:val="000000"/>
          <w:sz w:val="22"/>
          <w:szCs w:val="22"/>
        </w:rPr>
        <w:t>09 ноября 2025</w:t>
      </w:r>
      <w:r w:rsidRPr="002A61E3">
        <w:rPr>
          <w:color w:val="000000"/>
          <w:sz w:val="22"/>
          <w:szCs w:val="22"/>
        </w:rPr>
        <w:t xml:space="preserve"> г.</w:t>
      </w:r>
    </w:p>
    <w:p w14:paraId="15854016" w14:textId="7570BD93"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8C0551">
        <w:rPr>
          <w:color w:val="000000"/>
          <w:sz w:val="22"/>
          <w:szCs w:val="22"/>
        </w:rPr>
        <w:t>09 ноября 2025</w:t>
      </w:r>
      <w:r w:rsidR="008C0551"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8C0551">
        <w:rPr>
          <w:color w:val="000000"/>
          <w:sz w:val="22"/>
          <w:szCs w:val="22"/>
        </w:rPr>
        <w:t>09 ноября 2025</w:t>
      </w:r>
      <w:r w:rsidR="008C0551"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5A5B12F"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w:t>
      </w:r>
      <w:r w:rsidR="00284D82">
        <w:rPr>
          <w:color w:val="000000"/>
          <w:sz w:val="22"/>
          <w:szCs w:val="22"/>
        </w:rPr>
        <w:t xml:space="preserve">«Номинант </w:t>
      </w:r>
      <w:r w:rsidRPr="002A61E3">
        <w:rPr>
          <w:color w:val="000000"/>
          <w:sz w:val="22"/>
          <w:szCs w:val="22"/>
        </w:rPr>
        <w:t>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0423C1BD" w14:textId="75EDEA37" w:rsidR="00D01116" w:rsidRDefault="002A61E3" w:rsidP="008C0551">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proofErr w:type="spellStart"/>
      <w:r w:rsidRPr="002A61E3">
        <w:rPr>
          <w:b/>
          <w:bCs/>
          <w:color w:val="1155CC"/>
          <w:sz w:val="22"/>
          <w:szCs w:val="22"/>
          <w:lang w:val="en-US"/>
        </w:rPr>
        <w:t>sozvezdie</w:t>
      </w:r>
      <w:proofErr w:type="spellEnd"/>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proofErr w:type="spellStart"/>
      <w:r w:rsidRPr="002A61E3">
        <w:rPr>
          <w:b/>
          <w:bCs/>
          <w:color w:val="1155CC"/>
          <w:sz w:val="22"/>
          <w:szCs w:val="22"/>
          <w:lang w:val="en-US"/>
        </w:rPr>
        <w:t>ru</w:t>
      </w:r>
      <w:proofErr w:type="spellEnd"/>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433F2C11"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xml:space="preserve">Группа Фестивального центра «Созвездие» </w:t>
      </w:r>
      <w:proofErr w:type="spellStart"/>
      <w:r w:rsidRPr="002A61E3">
        <w:rPr>
          <w:color w:val="000000"/>
          <w:sz w:val="22"/>
          <w:szCs w:val="22"/>
        </w:rPr>
        <w:t>ВКонтакте</w:t>
      </w:r>
      <w:proofErr w:type="spellEnd"/>
      <w:r w:rsidRPr="002A61E3">
        <w:rPr>
          <w:color w:val="000000"/>
          <w:sz w:val="22"/>
          <w:szCs w:val="22"/>
        </w:rPr>
        <w:t>: vk.com/</w:t>
      </w:r>
      <w:proofErr w:type="spellStart"/>
      <w:r w:rsidRPr="002A61E3">
        <w:rPr>
          <w:color w:val="000000"/>
          <w:sz w:val="22"/>
          <w:szCs w:val="22"/>
        </w:rPr>
        <w:t>sozvezdie_fest</w:t>
      </w:r>
      <w:proofErr w:type="spellEnd"/>
    </w:p>
    <w:p w14:paraId="698A4F95" w14:textId="7BCE9EBD" w:rsidR="008C0551" w:rsidRPr="00C205D1" w:rsidRDefault="008C0551" w:rsidP="002A61E3">
      <w:pPr>
        <w:pStyle w:val="ad"/>
        <w:spacing w:before="0" w:beforeAutospacing="0" w:after="0" w:afterAutospacing="0"/>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lang w:val="en-US"/>
        </w:rPr>
        <w:t>Telegram</w:t>
      </w:r>
      <w:r w:rsidRPr="00C205D1">
        <w:rPr>
          <w:color w:val="000000"/>
          <w:sz w:val="22"/>
          <w:szCs w:val="22"/>
        </w:rPr>
        <w:t xml:space="preserve">: </w:t>
      </w:r>
      <w:r w:rsidRPr="008C0551">
        <w:rPr>
          <w:color w:val="000000"/>
          <w:sz w:val="22"/>
          <w:szCs w:val="22"/>
          <w:lang w:val="en-US"/>
        </w:rPr>
        <w:t>t</w:t>
      </w:r>
      <w:r w:rsidRPr="00C205D1">
        <w:rPr>
          <w:color w:val="000000"/>
          <w:sz w:val="22"/>
          <w:szCs w:val="22"/>
        </w:rPr>
        <w:t>.</w:t>
      </w:r>
      <w:r w:rsidRPr="008C0551">
        <w:rPr>
          <w:color w:val="000000"/>
          <w:sz w:val="22"/>
          <w:szCs w:val="22"/>
          <w:lang w:val="en-US"/>
        </w:rPr>
        <w:t>me</w:t>
      </w:r>
      <w:r w:rsidRPr="00C205D1">
        <w:rPr>
          <w:color w:val="000000"/>
          <w:sz w:val="22"/>
          <w:szCs w:val="22"/>
        </w:rPr>
        <w:t>/</w:t>
      </w:r>
      <w:proofErr w:type="spellStart"/>
      <w:r w:rsidRPr="008C0551">
        <w:rPr>
          <w:color w:val="000000"/>
          <w:sz w:val="22"/>
          <w:szCs w:val="22"/>
          <w:lang w:val="en-US"/>
        </w:rPr>
        <w:t>sozvezdie</w:t>
      </w:r>
      <w:proofErr w:type="spellEnd"/>
      <w:r w:rsidRPr="00C205D1">
        <w:rPr>
          <w:color w:val="000000"/>
          <w:sz w:val="22"/>
          <w:szCs w:val="22"/>
        </w:rPr>
        <w:t>_</w:t>
      </w:r>
      <w:r w:rsidRPr="008C0551">
        <w:rPr>
          <w:color w:val="000000"/>
          <w:sz w:val="22"/>
          <w:szCs w:val="22"/>
          <w:lang w:val="en-US"/>
        </w:rPr>
        <w:t>fest</w:t>
      </w:r>
    </w:p>
    <w:p w14:paraId="090FFEF2" w14:textId="77777777" w:rsidR="00F55FE9" w:rsidRPr="00C205D1" w:rsidRDefault="00F55FE9" w:rsidP="002A61E3">
      <w:pPr>
        <w:pStyle w:val="ad"/>
        <w:spacing w:before="0" w:beforeAutospacing="0" w:after="0" w:afterAutospacing="0"/>
        <w:jc w:val="both"/>
        <w:rPr>
          <w:color w:val="000000"/>
          <w:sz w:val="22"/>
          <w:szCs w:val="22"/>
        </w:rPr>
      </w:pPr>
    </w:p>
    <w:p w14:paraId="7D7159C7" w14:textId="7E972FC1"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608B2583"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театра танца</w:t>
      </w:r>
      <w:r w:rsidRPr="002A61E3">
        <w:rPr>
          <w:color w:val="000000"/>
          <w:sz w:val="22"/>
          <w:szCs w:val="22"/>
        </w:rPr>
        <w:t xml:space="preserve"> «Гжель»: </w:t>
      </w:r>
      <w:r w:rsidRPr="002A61E3">
        <w:rPr>
          <w:b/>
          <w:bCs/>
          <w:color w:val="000000"/>
          <w:sz w:val="22"/>
          <w:szCs w:val="22"/>
        </w:rPr>
        <w:t>http://theatregzhel.ru</w:t>
      </w:r>
    </w:p>
    <w:sectPr w:rsidR="00DF7DDE" w:rsidRPr="00D30336" w:rsidSect="001F4A7B">
      <w:headerReference w:type="default" r:id="rId12"/>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AA763" w14:textId="77777777" w:rsidR="00EC01F1" w:rsidRDefault="00EC01F1" w:rsidP="009C248F">
      <w:r>
        <w:separator/>
      </w:r>
    </w:p>
  </w:endnote>
  <w:endnote w:type="continuationSeparator" w:id="0">
    <w:p w14:paraId="41EC2858" w14:textId="77777777" w:rsidR="00EC01F1" w:rsidRDefault="00EC01F1"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360D8" w14:textId="77777777" w:rsidR="00EC01F1" w:rsidRDefault="00EC01F1" w:rsidP="009C248F">
      <w:r>
        <w:separator/>
      </w:r>
    </w:p>
  </w:footnote>
  <w:footnote w:type="continuationSeparator" w:id="0">
    <w:p w14:paraId="3BB98D1A" w14:textId="77777777" w:rsidR="00EC01F1" w:rsidRDefault="00EC01F1"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Content>
      <w:p w14:paraId="2DF2CF9B" w14:textId="1938B301" w:rsidR="001E5D3C" w:rsidRDefault="001E5D3C">
        <w:pPr>
          <w:pStyle w:val="af0"/>
          <w:jc w:val="right"/>
        </w:pPr>
        <w:r>
          <w:fldChar w:fldCharType="begin"/>
        </w:r>
        <w:r>
          <w:instrText>PAGE   \* MERGEFORMAT</w:instrText>
        </w:r>
        <w:r>
          <w:fldChar w:fldCharType="separate"/>
        </w:r>
        <w:r>
          <w:rPr>
            <w:noProof/>
          </w:rPr>
          <w:t>5</w:t>
        </w:r>
        <w:r>
          <w:fldChar w:fldCharType="end"/>
        </w:r>
      </w:p>
    </w:sdtContent>
  </w:sdt>
  <w:p w14:paraId="5FCB3693" w14:textId="77777777" w:rsidR="001E5D3C" w:rsidRDefault="001E5D3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77AD9"/>
    <w:rsid w:val="00081FC6"/>
    <w:rsid w:val="000A31C8"/>
    <w:rsid w:val="000B513D"/>
    <w:rsid w:val="001125C3"/>
    <w:rsid w:val="00151B46"/>
    <w:rsid w:val="0019356D"/>
    <w:rsid w:val="001E5D3C"/>
    <w:rsid w:val="001F4A7B"/>
    <w:rsid w:val="00267652"/>
    <w:rsid w:val="0027780C"/>
    <w:rsid w:val="00284D82"/>
    <w:rsid w:val="002A61E3"/>
    <w:rsid w:val="002B55BF"/>
    <w:rsid w:val="002E1B3C"/>
    <w:rsid w:val="003264AA"/>
    <w:rsid w:val="00326520"/>
    <w:rsid w:val="0033375E"/>
    <w:rsid w:val="003977F7"/>
    <w:rsid w:val="003D5C46"/>
    <w:rsid w:val="003F7B6F"/>
    <w:rsid w:val="004268EC"/>
    <w:rsid w:val="004665D6"/>
    <w:rsid w:val="0046746B"/>
    <w:rsid w:val="005258C1"/>
    <w:rsid w:val="005458AA"/>
    <w:rsid w:val="00632CE8"/>
    <w:rsid w:val="00674DCF"/>
    <w:rsid w:val="00683E98"/>
    <w:rsid w:val="00684DA6"/>
    <w:rsid w:val="006D3CB2"/>
    <w:rsid w:val="007236E1"/>
    <w:rsid w:val="00732FFC"/>
    <w:rsid w:val="00744E06"/>
    <w:rsid w:val="007454C6"/>
    <w:rsid w:val="00791617"/>
    <w:rsid w:val="007A59A9"/>
    <w:rsid w:val="00831C2F"/>
    <w:rsid w:val="00843006"/>
    <w:rsid w:val="00894683"/>
    <w:rsid w:val="008C0551"/>
    <w:rsid w:val="008D66E0"/>
    <w:rsid w:val="008D78F4"/>
    <w:rsid w:val="008F0B20"/>
    <w:rsid w:val="008F6E65"/>
    <w:rsid w:val="00940B58"/>
    <w:rsid w:val="00952C74"/>
    <w:rsid w:val="00981B9F"/>
    <w:rsid w:val="00986E96"/>
    <w:rsid w:val="00990CBB"/>
    <w:rsid w:val="009B4BDD"/>
    <w:rsid w:val="009C248F"/>
    <w:rsid w:val="009D5C16"/>
    <w:rsid w:val="00A41E92"/>
    <w:rsid w:val="00A57E4F"/>
    <w:rsid w:val="00A739D7"/>
    <w:rsid w:val="00AA53BE"/>
    <w:rsid w:val="00AC2065"/>
    <w:rsid w:val="00B05EBE"/>
    <w:rsid w:val="00B10EF1"/>
    <w:rsid w:val="00B126E3"/>
    <w:rsid w:val="00B13788"/>
    <w:rsid w:val="00B41F7A"/>
    <w:rsid w:val="00B421D9"/>
    <w:rsid w:val="00BA35BC"/>
    <w:rsid w:val="00BB4EF2"/>
    <w:rsid w:val="00BD7896"/>
    <w:rsid w:val="00C13F61"/>
    <w:rsid w:val="00C205D1"/>
    <w:rsid w:val="00C92B68"/>
    <w:rsid w:val="00CB5316"/>
    <w:rsid w:val="00CB5A7A"/>
    <w:rsid w:val="00D01116"/>
    <w:rsid w:val="00D0528A"/>
    <w:rsid w:val="00D30336"/>
    <w:rsid w:val="00D44108"/>
    <w:rsid w:val="00DF7DDE"/>
    <w:rsid w:val="00E0027D"/>
    <w:rsid w:val="00E05E0E"/>
    <w:rsid w:val="00E52025"/>
    <w:rsid w:val="00E5456C"/>
    <w:rsid w:val="00E973E3"/>
    <w:rsid w:val="00EA367F"/>
    <w:rsid w:val="00EC01F1"/>
    <w:rsid w:val="00F358DE"/>
    <w:rsid w:val="00F55FE9"/>
    <w:rsid w:val="00F901DD"/>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styleId="af5">
    <w:name w:val="FollowedHyperlink"/>
    <w:basedOn w:val="a0"/>
    <w:uiPriority w:val="99"/>
    <w:semiHidden/>
    <w:unhideWhenUsed/>
    <w:rsid w:val="007454C6"/>
    <w:rPr>
      <w:color w:val="954F72" w:themeColor="followedHyperlink"/>
      <w:u w:val="single"/>
    </w:rPr>
  </w:style>
  <w:style w:type="character" w:customStyle="1" w:styleId="messagemeta">
    <w:name w:val="messagemeta"/>
    <w:basedOn w:val="a0"/>
    <w:rsid w:val="00E0027D"/>
  </w:style>
  <w:style w:type="character" w:customStyle="1" w:styleId="message-time">
    <w:name w:val="message-time"/>
    <w:basedOn w:val="a0"/>
    <w:rsid w:val="00E0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644509397">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640575708">
      <w:bodyDiv w:val="1"/>
      <w:marLeft w:val="0"/>
      <w:marRight w:val="0"/>
      <w:marTop w:val="0"/>
      <w:marBottom w:val="0"/>
      <w:divBdr>
        <w:top w:val="none" w:sz="0" w:space="0" w:color="auto"/>
        <w:left w:val="none" w:sz="0" w:space="0" w:color="auto"/>
        <w:bottom w:val="none" w:sz="0" w:space="0" w:color="auto"/>
        <w:right w:val="none" w:sz="0" w:space="0" w:color="auto"/>
      </w:divBdr>
      <w:divsChild>
        <w:div w:id="1222978539">
          <w:marLeft w:val="0"/>
          <w:marRight w:val="0"/>
          <w:marTop w:val="0"/>
          <w:marBottom w:val="0"/>
          <w:divBdr>
            <w:top w:val="none" w:sz="0" w:space="0" w:color="auto"/>
            <w:left w:val="none" w:sz="0" w:space="0" w:color="auto"/>
            <w:bottom w:val="none" w:sz="0" w:space="0" w:color="auto"/>
            <w:right w:val="none" w:sz="0" w:space="0" w:color="auto"/>
          </w:divBdr>
        </w:div>
      </w:divsChild>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yandex.ru/cloud/68c1ce3102848f1c869e4c1c" TargetMode="External"/><Relationship Id="rId5" Type="http://schemas.openxmlformats.org/officeDocument/2006/relationships/settings" Target="settings.xml"/><Relationship Id="rId10" Type="http://schemas.openxmlformats.org/officeDocument/2006/relationships/hyperlink" Target="https://forms.yandex.ru/cloud/68c1ce3102848f1c869e4c1c" TargetMode="External"/><Relationship Id="rId4" Type="http://schemas.openxmlformats.org/officeDocument/2006/relationships/styles" Target="styles.xml"/><Relationship Id="rId9" Type="http://schemas.openxmlformats.org/officeDocument/2006/relationships/image" Target="NUL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2</cp:revision>
  <dcterms:created xsi:type="dcterms:W3CDTF">2025-09-15T17:02:00Z</dcterms:created>
  <dcterms:modified xsi:type="dcterms:W3CDTF">2025-09-15T17:02:00Z</dcterms:modified>
</cp:coreProperties>
</file>